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59" w:tblpY="-898"/>
        <w:tblW w:w="15645" w:type="dxa"/>
        <w:tblLook w:val="0000"/>
      </w:tblPr>
      <w:tblGrid>
        <w:gridCol w:w="7338"/>
        <w:gridCol w:w="284"/>
        <w:gridCol w:w="8023"/>
      </w:tblGrid>
      <w:tr w:rsidR="00423F84" w:rsidTr="00024D52">
        <w:trPr>
          <w:trHeight w:val="10204"/>
        </w:trPr>
        <w:tc>
          <w:tcPr>
            <w:tcW w:w="7338" w:type="dxa"/>
          </w:tcPr>
          <w:p w:rsidR="006C0F4B" w:rsidRDefault="00233039" w:rsidP="004B7438">
            <w:pPr>
              <w:ind w:right="-712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2298700</wp:posOffset>
                  </wp:positionV>
                  <wp:extent cx="2557780" cy="2707005"/>
                  <wp:effectExtent l="19050" t="0" r="0" b="0"/>
                  <wp:wrapTight wrapText="bothSides">
                    <wp:wrapPolygon edited="0">
                      <wp:start x="-161" y="0"/>
                      <wp:lineTo x="-161" y="21433"/>
                      <wp:lineTo x="21557" y="21433"/>
                      <wp:lineTo x="21557" y="0"/>
                      <wp:lineTo x="-161" y="0"/>
                    </wp:wrapPolygon>
                  </wp:wrapTight>
                  <wp:docPr id="2" name="Рисунок 2" descr="C:\Documents and Settings\Татьяна\Рабочий стол\740a73b396965654d5e45d53b47d4e2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Татьяна\Рабочий стол\740a73b396965654d5e45d53b47d4e2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270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0402" w:rsidRPr="006C0F4B" w:rsidRDefault="00580402" w:rsidP="00C93005"/>
        </w:tc>
        <w:tc>
          <w:tcPr>
            <w:tcW w:w="284" w:type="dxa"/>
          </w:tcPr>
          <w:p w:rsidR="00423F84" w:rsidRDefault="00423F84" w:rsidP="004B7438"/>
        </w:tc>
        <w:tc>
          <w:tcPr>
            <w:tcW w:w="8023" w:type="dxa"/>
          </w:tcPr>
          <w:p w:rsidR="004B7438" w:rsidRDefault="004B7438" w:rsidP="00024D52">
            <w:pPr>
              <w:ind w:left="458"/>
            </w:pPr>
          </w:p>
          <w:p w:rsidR="00423F84" w:rsidRDefault="004B7438" w:rsidP="00024D52">
            <w:pPr>
              <w:ind w:left="458"/>
              <w:jc w:val="center"/>
            </w:pPr>
            <w:r>
              <w:t xml:space="preserve">Муниципальное </w:t>
            </w:r>
            <w:r w:rsidR="00554A11">
              <w:t xml:space="preserve">бюджетное </w:t>
            </w:r>
            <w:r>
              <w:t xml:space="preserve">общеобразовательное учреждение  средняя </w:t>
            </w:r>
            <w:r w:rsidR="00554A11">
              <w:t xml:space="preserve">общеобразовательная школа №10 </w:t>
            </w:r>
            <w:proofErr w:type="spellStart"/>
            <w:r w:rsidR="00554A11">
              <w:t>п</w:t>
            </w:r>
            <w:proofErr w:type="gramStart"/>
            <w:r w:rsidR="00554A11">
              <w:t>.М</w:t>
            </w:r>
            <w:proofErr w:type="gramEnd"/>
            <w:r w:rsidR="00554A11">
              <w:t>оревка</w:t>
            </w:r>
            <w:proofErr w:type="spellEnd"/>
            <w:r w:rsidR="00554A11">
              <w:t xml:space="preserve"> </w:t>
            </w:r>
            <w:r>
              <w:t xml:space="preserve">МО </w:t>
            </w:r>
            <w:proofErr w:type="spellStart"/>
            <w:r>
              <w:t>Ейский</w:t>
            </w:r>
            <w:proofErr w:type="spellEnd"/>
            <w:r>
              <w:t xml:space="preserve"> район</w:t>
            </w:r>
          </w:p>
          <w:p w:rsidR="00423F84" w:rsidRDefault="00423F84" w:rsidP="00024D52">
            <w:pPr>
              <w:ind w:left="458"/>
            </w:pPr>
          </w:p>
          <w:p w:rsidR="00423F84" w:rsidRPr="00206B48" w:rsidRDefault="00423F84" w:rsidP="00024D52">
            <w:pPr>
              <w:ind w:left="458"/>
              <w:jc w:val="center"/>
              <w:rPr>
                <w:b/>
                <w:i/>
                <w:color w:val="0070C0"/>
                <w:sz w:val="48"/>
                <w:szCs w:val="48"/>
                <w:u w:val="single"/>
              </w:rPr>
            </w:pPr>
            <w:r w:rsidRPr="00206B48">
              <w:rPr>
                <w:b/>
                <w:i/>
                <w:color w:val="0070C0"/>
                <w:sz w:val="48"/>
                <w:szCs w:val="48"/>
                <w:u w:val="single"/>
              </w:rPr>
              <w:t>Памятка для родителей</w:t>
            </w:r>
          </w:p>
          <w:p w:rsidR="00423F84" w:rsidRDefault="00423F84" w:rsidP="00024D52">
            <w:pPr>
              <w:ind w:left="458"/>
              <w:jc w:val="center"/>
            </w:pPr>
          </w:p>
          <w:p w:rsidR="00423F84" w:rsidRDefault="00423F84" w:rsidP="00024D52">
            <w:pPr>
              <w:ind w:left="458"/>
            </w:pPr>
          </w:p>
          <w:p w:rsidR="00423F84" w:rsidRDefault="00233039" w:rsidP="00024D52">
            <w:pPr>
              <w:ind w:left="458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1570355</wp:posOffset>
                  </wp:positionV>
                  <wp:extent cx="2462530" cy="2172970"/>
                  <wp:effectExtent l="19050" t="0" r="0" b="0"/>
                  <wp:wrapTight wrapText="bothSides">
                    <wp:wrapPolygon edited="0">
                      <wp:start x="-167" y="0"/>
                      <wp:lineTo x="-167" y="21398"/>
                      <wp:lineTo x="21555" y="21398"/>
                      <wp:lineTo x="21555" y="0"/>
                      <wp:lineTo x="-167" y="0"/>
                    </wp:wrapPolygon>
                  </wp:wrapTight>
                  <wp:docPr id="1" name="Рисунок 1" descr="C:\Documents and Settings\Татьяна\Рабочий стол\0a292c421565f557d3938f4b31a6cc5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Татьяна\Рабочий стол\0a292c421565f557d3938f4b31a6cc5d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217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3F84" w:rsidRPr="00423F84">
              <w:rPr>
                <w:sz w:val="48"/>
                <w:szCs w:val="48"/>
              </w:rPr>
              <w:t xml:space="preserve">Профильное и </w:t>
            </w:r>
            <w:proofErr w:type="spellStart"/>
            <w:r w:rsidR="00423F84" w:rsidRPr="00423F84">
              <w:rPr>
                <w:sz w:val="48"/>
                <w:szCs w:val="48"/>
              </w:rPr>
              <w:t>предпрофильное</w:t>
            </w:r>
            <w:proofErr w:type="spellEnd"/>
            <w:r w:rsidR="00423F84" w:rsidRPr="00423F84">
              <w:rPr>
                <w:sz w:val="48"/>
                <w:szCs w:val="48"/>
              </w:rPr>
              <w:t xml:space="preserve"> образование</w:t>
            </w:r>
          </w:p>
          <w:p w:rsidR="00423F84" w:rsidRPr="00423F84" w:rsidRDefault="00423F84" w:rsidP="008247DD">
            <w:pPr>
              <w:ind w:left="458"/>
              <w:rPr>
                <w:sz w:val="28"/>
                <w:szCs w:val="28"/>
              </w:rPr>
            </w:pPr>
          </w:p>
        </w:tc>
      </w:tr>
    </w:tbl>
    <w:tbl>
      <w:tblPr>
        <w:tblW w:w="15876" w:type="dxa"/>
        <w:tblInd w:w="-459" w:type="dxa"/>
        <w:tblLook w:val="0000"/>
      </w:tblPr>
      <w:tblGrid>
        <w:gridCol w:w="7904"/>
        <w:gridCol w:w="7972"/>
      </w:tblGrid>
      <w:tr w:rsidR="004B7438" w:rsidTr="00C93005">
        <w:trPr>
          <w:trHeight w:val="9331"/>
        </w:trPr>
        <w:tc>
          <w:tcPr>
            <w:tcW w:w="7904" w:type="dxa"/>
          </w:tcPr>
          <w:p w:rsidR="00A5532E" w:rsidRPr="00233039" w:rsidRDefault="00024D52" w:rsidP="00024D52">
            <w:pPr>
              <w:ind w:right="566"/>
              <w:rPr>
                <w:b/>
              </w:rPr>
            </w:pPr>
            <w:r>
              <w:lastRenderedPageBreak/>
              <w:t xml:space="preserve">                            </w:t>
            </w:r>
            <w:r w:rsidR="00A5532E" w:rsidRPr="00233039">
              <w:rPr>
                <w:b/>
              </w:rPr>
              <w:t>Здравствуйте, уважаемые родители.</w:t>
            </w:r>
          </w:p>
          <w:p w:rsidR="00A5532E" w:rsidRDefault="00A5532E" w:rsidP="00024D52">
            <w:pPr>
              <w:ind w:right="566"/>
              <w:jc w:val="center"/>
            </w:pPr>
            <w:r>
              <w:t xml:space="preserve">Мы рады видеть </w:t>
            </w:r>
            <w:proofErr w:type="gramStart"/>
            <w:r>
              <w:t>Вас</w:t>
            </w:r>
            <w:proofErr w:type="gramEnd"/>
            <w:r>
              <w:t xml:space="preserve">  и надеемся, что время, проведенное на родительском собрании, не пройдет для Вас даром, а полученная информация, поможет Вам больше узнать о профильном обучении в нашей школе.</w:t>
            </w:r>
          </w:p>
          <w:p w:rsidR="00A5532E" w:rsidRDefault="00A5532E" w:rsidP="00024D52">
            <w:pPr>
              <w:ind w:right="566"/>
            </w:pPr>
            <w:r>
              <w:t xml:space="preserve"> </w:t>
            </w:r>
          </w:p>
          <w:p w:rsidR="00A5532E" w:rsidRPr="00A5532E" w:rsidRDefault="00A5532E" w:rsidP="00024D52">
            <w:pPr>
              <w:ind w:right="566"/>
              <w:rPr>
                <w:b/>
              </w:rPr>
            </w:pPr>
            <w:r w:rsidRPr="00A5532E">
              <w:rPr>
                <w:b/>
              </w:rPr>
              <w:t>1. Вы знаете, что такое профильное обучение?</w:t>
            </w:r>
          </w:p>
          <w:p w:rsidR="00A5532E" w:rsidRDefault="00A5532E" w:rsidP="00024D52">
            <w:pPr>
              <w:ind w:right="566"/>
            </w:pPr>
            <w:r>
              <w:t>Профильное обучение – это специализированная подготовка в старших классах средней школы с целью получения на базе основного общего образования (8-9 классов) углубленных знаний по предметам отдельных областей.</w:t>
            </w:r>
          </w:p>
          <w:p w:rsidR="00A5532E" w:rsidRDefault="00A5532E" w:rsidP="00024D52">
            <w:pPr>
              <w:ind w:right="566"/>
            </w:pPr>
          </w:p>
          <w:p w:rsidR="00A5532E" w:rsidRPr="00A5532E" w:rsidRDefault="00A5532E" w:rsidP="00024D52">
            <w:pPr>
              <w:ind w:right="566"/>
              <w:rPr>
                <w:b/>
              </w:rPr>
            </w:pPr>
            <w:r w:rsidRPr="00A5532E">
              <w:rPr>
                <w:b/>
              </w:rPr>
              <w:t>2. Сколько и какие профили выделяются на старшей ступени средней школы?</w:t>
            </w:r>
          </w:p>
          <w:p w:rsidR="00A5532E" w:rsidRDefault="00A5532E" w:rsidP="00024D52">
            <w:pPr>
              <w:ind w:right="566"/>
            </w:pPr>
            <w:r>
              <w:t>Предполагается, что система профильного обучения будет включать следующее направление: социально – гуманитарный.</w:t>
            </w:r>
          </w:p>
          <w:p w:rsidR="00A5532E" w:rsidRDefault="00A5532E" w:rsidP="00024D52">
            <w:pPr>
              <w:ind w:right="566"/>
            </w:pPr>
          </w:p>
          <w:p w:rsidR="00A5532E" w:rsidRPr="00A5532E" w:rsidRDefault="00A5532E" w:rsidP="00024D52">
            <w:pPr>
              <w:ind w:right="566"/>
              <w:rPr>
                <w:b/>
              </w:rPr>
            </w:pPr>
            <w:r w:rsidRPr="00A5532E">
              <w:rPr>
                <w:b/>
              </w:rPr>
              <w:t xml:space="preserve">3. Что предполагает </w:t>
            </w:r>
            <w:proofErr w:type="spellStart"/>
            <w:r w:rsidRPr="00A5532E">
              <w:rPr>
                <w:b/>
              </w:rPr>
              <w:t>предпрофильная</w:t>
            </w:r>
            <w:proofErr w:type="spellEnd"/>
            <w:r w:rsidRPr="00A5532E">
              <w:rPr>
                <w:b/>
              </w:rPr>
              <w:t xml:space="preserve"> подготовка?</w:t>
            </w:r>
          </w:p>
          <w:p w:rsidR="00A5532E" w:rsidRDefault="00A5532E" w:rsidP="00024D52">
            <w:pPr>
              <w:ind w:right="566"/>
            </w:pPr>
            <w:proofErr w:type="spellStart"/>
            <w:r>
              <w:t>Предпрофильная</w:t>
            </w:r>
            <w:proofErr w:type="spellEnd"/>
            <w:r>
              <w:t xml:space="preserve"> подготовка – это предварительное самоопределение в отношении </w:t>
            </w:r>
            <w:proofErr w:type="spellStart"/>
            <w:r>
              <w:t>профилируещего</w:t>
            </w:r>
            <w:proofErr w:type="spellEnd"/>
            <w:r>
              <w:t xml:space="preserve"> направления собственной деятельности через прослушивание серии курсов, которые должны быть построены по принципу учебных модулей и, носить, краткосрочный характер.</w:t>
            </w:r>
          </w:p>
          <w:p w:rsidR="00A5532E" w:rsidRDefault="00A5532E" w:rsidP="00024D52">
            <w:pPr>
              <w:ind w:right="566"/>
            </w:pPr>
          </w:p>
          <w:p w:rsidR="004B7438" w:rsidRDefault="004B7438" w:rsidP="00024D52">
            <w:pPr>
              <w:ind w:right="566"/>
            </w:pPr>
          </w:p>
        </w:tc>
        <w:tc>
          <w:tcPr>
            <w:tcW w:w="7972" w:type="dxa"/>
          </w:tcPr>
          <w:p w:rsidR="004B7438" w:rsidRDefault="004B7438" w:rsidP="00024D52"/>
          <w:p w:rsidR="00A5532E" w:rsidRPr="00233039" w:rsidRDefault="00A5532E" w:rsidP="00024D52">
            <w:pPr>
              <w:ind w:left="210"/>
              <w:rPr>
                <w:b/>
              </w:rPr>
            </w:pPr>
            <w:r w:rsidRPr="00233039">
              <w:rPr>
                <w:b/>
              </w:rPr>
              <w:t>4</w:t>
            </w:r>
            <w:r w:rsidR="00090A5F" w:rsidRPr="00233039">
              <w:rPr>
                <w:b/>
              </w:rPr>
              <w:t>. Где можно получить профильное</w:t>
            </w:r>
            <w:r w:rsidRPr="00233039">
              <w:rPr>
                <w:b/>
              </w:rPr>
              <w:t xml:space="preserve"> образование?</w:t>
            </w:r>
          </w:p>
          <w:p w:rsidR="00090A5F" w:rsidRDefault="00090A5F" w:rsidP="00024D52">
            <w:pPr>
              <w:ind w:left="210"/>
            </w:pPr>
            <w:r>
              <w:t>Профильное образование можно получить:</w:t>
            </w:r>
          </w:p>
          <w:p w:rsidR="00090A5F" w:rsidRDefault="00090A5F" w:rsidP="00024D52">
            <w:pPr>
              <w:ind w:left="210"/>
            </w:pPr>
            <w:r>
              <w:t>В обычной средней школе, реализующей один или несколько выбранных профилей;</w:t>
            </w:r>
          </w:p>
          <w:p w:rsidR="00090A5F" w:rsidRDefault="00090A5F" w:rsidP="00024D52">
            <w:pPr>
              <w:ind w:left="210"/>
            </w:pPr>
            <w:r>
              <w:t>В системе непрерывного образования, которая предполагает как один из вариантов объединение школ с вузами соответствующего профиля  и организацию профильного обучения посредством дистанционных курсов, выстраивание индивидуальных образовательных программ.</w:t>
            </w:r>
          </w:p>
          <w:p w:rsidR="00090A5F" w:rsidRPr="00233039" w:rsidRDefault="00090A5F" w:rsidP="00024D52">
            <w:pPr>
              <w:ind w:left="210"/>
              <w:rPr>
                <w:b/>
              </w:rPr>
            </w:pPr>
            <w:r w:rsidRPr="00233039">
              <w:rPr>
                <w:b/>
              </w:rPr>
              <w:t>5.Какие профильные общеобразовательные предметы планируется ввести в рамках социально – гуманитарного направления?</w:t>
            </w:r>
          </w:p>
          <w:p w:rsidR="00090A5F" w:rsidRDefault="00090A5F" w:rsidP="00024D52">
            <w:pPr>
              <w:ind w:left="210"/>
            </w:pPr>
            <w:proofErr w:type="gramStart"/>
            <w:r>
              <w:t>В рамках социально – гуманитарного направления с базовыми  общеобразовательными областями: филология, математика, информатика, обществознание, искусство, технология, физкультура, присутствуют элективные курсы по выбору учащихся.</w:t>
            </w:r>
            <w:proofErr w:type="gramEnd"/>
          </w:p>
          <w:p w:rsidR="00090A5F" w:rsidRPr="00233039" w:rsidRDefault="00090A5F" w:rsidP="00024D52">
            <w:pPr>
              <w:ind w:left="210"/>
              <w:rPr>
                <w:b/>
              </w:rPr>
            </w:pPr>
            <w:r w:rsidRPr="00233039">
              <w:rPr>
                <w:b/>
              </w:rPr>
              <w:t>6. Что такое элективные курсы?</w:t>
            </w:r>
          </w:p>
          <w:p w:rsidR="00090A5F" w:rsidRDefault="00090A5F" w:rsidP="00024D52">
            <w:pPr>
              <w:ind w:left="210"/>
            </w:pPr>
            <w:r>
              <w:t>Элективные курсы – обязательные для посещения спецкурсы по выбору учащихся, входят в состав профиля обучения на старшей ступени школы и выполняют две функции:</w:t>
            </w:r>
          </w:p>
          <w:p w:rsidR="00090A5F" w:rsidRDefault="00090A5F" w:rsidP="00024D52">
            <w:pPr>
              <w:ind w:left="210"/>
            </w:pPr>
            <w:r>
              <w:t>«поддержка» основных профильных предметов на заданном стандартом уровне</w:t>
            </w:r>
            <w:r w:rsidR="00233039">
              <w:t>;</w:t>
            </w:r>
          </w:p>
          <w:p w:rsidR="00233039" w:rsidRDefault="00233039" w:rsidP="00024D52">
            <w:pPr>
              <w:ind w:left="210"/>
            </w:pPr>
            <w:r>
              <w:t>Внутри профильная специализация обучения и построение индивидуальной образовательной траектории.</w:t>
            </w:r>
          </w:p>
          <w:p w:rsidR="00A5532E" w:rsidRDefault="00A5532E" w:rsidP="00024D52">
            <w:pPr>
              <w:ind w:left="210"/>
            </w:pPr>
          </w:p>
          <w:p w:rsidR="00970B41" w:rsidRDefault="00970B41" w:rsidP="00024D52">
            <w:pPr>
              <w:ind w:left="210"/>
            </w:pPr>
          </w:p>
        </w:tc>
      </w:tr>
    </w:tbl>
    <w:p w:rsidR="00325FE2" w:rsidRDefault="00325FE2"/>
    <w:sectPr w:rsidR="00325FE2" w:rsidSect="004B7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B48"/>
    <w:rsid w:val="00024D52"/>
    <w:rsid w:val="00090A5F"/>
    <w:rsid w:val="00204669"/>
    <w:rsid w:val="00206B48"/>
    <w:rsid w:val="00233039"/>
    <w:rsid w:val="00325FE2"/>
    <w:rsid w:val="00423F84"/>
    <w:rsid w:val="004B7438"/>
    <w:rsid w:val="00554A11"/>
    <w:rsid w:val="00580402"/>
    <w:rsid w:val="006440AC"/>
    <w:rsid w:val="006C0F4B"/>
    <w:rsid w:val="007174BE"/>
    <w:rsid w:val="008247DD"/>
    <w:rsid w:val="009002CE"/>
    <w:rsid w:val="00970B41"/>
    <w:rsid w:val="00A5532E"/>
    <w:rsid w:val="00AC1C57"/>
    <w:rsid w:val="00B80EB5"/>
    <w:rsid w:val="00C93005"/>
    <w:rsid w:val="00DC0249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Евгения</cp:lastModifiedBy>
  <cp:revision>12</cp:revision>
  <cp:lastPrinted>2012-02-06T11:39:00Z</cp:lastPrinted>
  <dcterms:created xsi:type="dcterms:W3CDTF">2012-01-26T06:14:00Z</dcterms:created>
  <dcterms:modified xsi:type="dcterms:W3CDTF">2015-05-07T17:38:00Z</dcterms:modified>
</cp:coreProperties>
</file>